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C" w:rsidRPr="00794C5E" w:rsidRDefault="00B5400C" w:rsidP="00794C5E">
      <w:pPr>
        <w:pStyle w:val="Title"/>
        <w:rPr>
          <w:sz w:val="48"/>
        </w:rPr>
      </w:pPr>
      <w:r w:rsidRPr="00794C5E">
        <w:rPr>
          <w:sz w:val="48"/>
        </w:rPr>
        <w:t>Descriptive Statistics</w:t>
      </w:r>
    </w:p>
    <w:p w:rsidR="009721E2" w:rsidRPr="00794C5E" w:rsidRDefault="009721E2" w:rsidP="00F87D00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B5400C" w:rsidRPr="00794C5E" w:rsidRDefault="00B5400C" w:rsidP="00F87D00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t>Describing your Data</w:t>
      </w:r>
    </w:p>
    <w:p w:rsidR="00E06A17" w:rsidRPr="00794C5E" w:rsidRDefault="00E06A17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Generally one of the first things to do with new data is to get to know it by asking some general questions like but not limited to the following:</w:t>
      </w:r>
    </w:p>
    <w:p w:rsidR="00E06A17" w:rsidRPr="00794C5E" w:rsidRDefault="00E06A17" w:rsidP="00F87D0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What variables are included? What information are we getting?</w:t>
      </w:r>
    </w:p>
    <w:p w:rsidR="00E06A17" w:rsidRPr="00794C5E" w:rsidRDefault="00E06A17" w:rsidP="00F87D0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What is the format of the variables: string, numeric, etc.?</w:t>
      </w:r>
    </w:p>
    <w:p w:rsidR="00E06A17" w:rsidRPr="00794C5E" w:rsidRDefault="00E06A17" w:rsidP="00F87D0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What type of variables: categorical, continuous, and discrete?</w:t>
      </w:r>
    </w:p>
    <w:p w:rsidR="00E06A17" w:rsidRPr="00794C5E" w:rsidRDefault="00E06A17" w:rsidP="00F87D00">
      <w:pPr>
        <w:pStyle w:val="ListParagraph"/>
        <w:numPr>
          <w:ilvl w:val="0"/>
          <w:numId w:val="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Is this sample or population data?</w:t>
      </w:r>
    </w:p>
    <w:p w:rsidR="005641E3" w:rsidRPr="00794C5E" w:rsidRDefault="005641E3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06A17" w:rsidRPr="00794C5E" w:rsidRDefault="00E06A17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After looking at the data you may want to know</w:t>
      </w:r>
    </w:p>
    <w:p w:rsidR="00E06A17" w:rsidRPr="00794C5E" w:rsidRDefault="00E06A17" w:rsidP="00F87D00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How many males/females?</w:t>
      </w:r>
    </w:p>
    <w:p w:rsidR="00E06A17" w:rsidRPr="00794C5E" w:rsidRDefault="00E06A17" w:rsidP="00F87D00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What is the average age?</w:t>
      </w:r>
    </w:p>
    <w:p w:rsidR="00E06A17" w:rsidRPr="00794C5E" w:rsidRDefault="00E06A17" w:rsidP="00F87D00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How many undergraduate/graduates students?</w:t>
      </w:r>
    </w:p>
    <w:p w:rsidR="00E06A17" w:rsidRPr="00794C5E" w:rsidRDefault="00E06A17" w:rsidP="00F87D00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What is the average SAT score? It is the same for graduates and undergraduates?</w:t>
      </w:r>
    </w:p>
    <w:p w:rsidR="00E06A17" w:rsidRPr="00794C5E" w:rsidRDefault="00E06A17" w:rsidP="00F87D00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Who reads the newspaper more frequently: men or women?</w:t>
      </w:r>
    </w:p>
    <w:p w:rsidR="005641E3" w:rsidRPr="00794C5E" w:rsidRDefault="005641E3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41E3" w:rsidRPr="00794C5E" w:rsidRDefault="00E06A17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You can start answering some of these questions by looking directly at the table, for some other questions you may have to do some calculations by obtaining a set of </w:t>
      </w:r>
      <w:r w:rsidRPr="00184A27">
        <w:rPr>
          <w:rFonts w:ascii="Arial" w:eastAsia="Times New Roman" w:hAnsi="Arial" w:cs="Arial"/>
          <w:color w:val="000000"/>
          <w:sz w:val="24"/>
          <w:szCs w:val="24"/>
          <w:u w:val="single"/>
        </w:rPr>
        <w:t>descriptive statistics</w:t>
      </w:r>
      <w:r w:rsidRPr="00794C5E">
        <w:rPr>
          <w:rFonts w:ascii="Arial" w:eastAsia="Times New Roman" w:hAnsi="Arial" w:cs="Arial"/>
          <w:color w:val="000000"/>
          <w:sz w:val="24"/>
          <w:szCs w:val="24"/>
        </w:rPr>
        <w:t>. These statistics are a collection of measurements of two things: </w:t>
      </w:r>
      <w:r w:rsidRPr="00184A27">
        <w:rPr>
          <w:rFonts w:ascii="Arial" w:eastAsia="Times New Roman" w:hAnsi="Arial" w:cs="Arial"/>
          <w:color w:val="000000"/>
          <w:sz w:val="24"/>
          <w:szCs w:val="24"/>
          <w:u w:val="single"/>
        </w:rPr>
        <w:t>location</w:t>
      </w:r>
      <w:r w:rsidRPr="00184A27">
        <w:rPr>
          <w:rFonts w:ascii="Arial" w:eastAsia="Times New Roman" w:hAnsi="Arial" w:cs="Arial"/>
          <w:color w:val="000000"/>
          <w:sz w:val="24"/>
          <w:szCs w:val="24"/>
        </w:rPr>
        <w:t> and </w:t>
      </w:r>
      <w:r w:rsidRPr="00184A27">
        <w:rPr>
          <w:rFonts w:ascii="Arial" w:eastAsia="Times New Roman" w:hAnsi="Arial" w:cs="Arial"/>
          <w:color w:val="000000"/>
          <w:sz w:val="24"/>
          <w:szCs w:val="24"/>
          <w:u w:val="single"/>
        </w:rPr>
        <w:t>variability</w:t>
      </w:r>
      <w:r w:rsidR="005641E3" w:rsidRPr="00794C5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641E3" w:rsidRPr="00794C5E" w:rsidRDefault="00E06A17" w:rsidP="005641E3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i/>
          <w:color w:val="000000"/>
          <w:sz w:val="24"/>
          <w:szCs w:val="24"/>
        </w:rPr>
        <w:t>Location</w:t>
      </w: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tells you the central value (the mean is the most common measure of this) of your variables. </w:t>
      </w:r>
    </w:p>
    <w:p w:rsidR="005641E3" w:rsidRPr="00794C5E" w:rsidRDefault="00E06A17" w:rsidP="005641E3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i/>
          <w:color w:val="000000"/>
          <w:sz w:val="24"/>
          <w:szCs w:val="24"/>
        </w:rPr>
        <w:t>Variability</w:t>
      </w: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refers to the spread of the data from the center value (i.e. variance, standard deviation). </w:t>
      </w:r>
    </w:p>
    <w:p w:rsidR="00E06A17" w:rsidRPr="00794C5E" w:rsidRDefault="00E06A17" w:rsidP="005641E3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i/>
          <w:color w:val="000000"/>
          <w:sz w:val="24"/>
          <w:szCs w:val="24"/>
        </w:rPr>
        <w:t>Statistics</w:t>
      </w: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is basically the study of what causes such variability.</w:t>
      </w:r>
    </w:p>
    <w:p w:rsidR="00E06A17" w:rsidRPr="00794C5E" w:rsidRDefault="00E06A17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2218"/>
      </w:tblGrid>
      <w:tr w:rsidR="00E06A17" w:rsidRPr="00794C5E" w:rsidTr="00E06A1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17" w:rsidRPr="00794C5E" w:rsidRDefault="00E06A17" w:rsidP="005641E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17" w:rsidRPr="00794C5E" w:rsidRDefault="00E06A17" w:rsidP="005641E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Variability</w:t>
            </w:r>
          </w:p>
        </w:tc>
      </w:tr>
      <w:tr w:rsidR="00E06A17" w:rsidRPr="00794C5E" w:rsidTr="00E06A1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17" w:rsidRPr="00794C5E" w:rsidRDefault="00E06A17" w:rsidP="005641E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17" w:rsidRPr="00794C5E" w:rsidRDefault="00E06A17" w:rsidP="005641E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Variance</w:t>
            </w:r>
          </w:p>
        </w:tc>
      </w:tr>
      <w:tr w:rsidR="00E06A17" w:rsidRPr="00794C5E" w:rsidTr="00E06A1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17" w:rsidRPr="00794C5E" w:rsidRDefault="00E06A17" w:rsidP="005641E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17" w:rsidRPr="00794C5E" w:rsidRDefault="00E06A17" w:rsidP="005641E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Standard deviation</w:t>
            </w:r>
          </w:p>
        </w:tc>
      </w:tr>
      <w:tr w:rsidR="00E06A17" w:rsidRPr="00794C5E" w:rsidTr="00E06A1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17" w:rsidRPr="00794C5E" w:rsidRDefault="00E06A17" w:rsidP="005641E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A17" w:rsidRPr="00794C5E" w:rsidRDefault="00E06A17" w:rsidP="005641E3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Range</w:t>
            </w:r>
          </w:p>
        </w:tc>
      </w:tr>
    </w:tbl>
    <w:p w:rsidR="00E06A17" w:rsidRPr="00794C5E" w:rsidRDefault="00E06A17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06A17" w:rsidRPr="00794C5E" w:rsidRDefault="00E06A17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3443B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41E3" w:rsidRPr="00794C5E" w:rsidRDefault="005641E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5641E3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 xml:space="preserve">Use the Descriptive Statistics data file.  </w:t>
      </w:r>
    </w:p>
    <w:p w:rsidR="005641E3" w:rsidRPr="00794C5E" w:rsidRDefault="0043443B" w:rsidP="00022B2F">
      <w:pPr>
        <w:pStyle w:val="ListParagraph"/>
        <w:numPr>
          <w:ilvl w:val="0"/>
          <w:numId w:val="3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Click on DATA, then Data Analysis, then Descriptive Statistics.</w:t>
      </w:r>
      <w:r w:rsidR="005443D7"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5641E3" w:rsidRPr="00794C5E" w:rsidRDefault="005641E3" w:rsidP="00022B2F">
      <w:pPr>
        <w:pStyle w:val="ListParagraph"/>
        <w:numPr>
          <w:ilvl w:val="0"/>
          <w:numId w:val="3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For input range, select ALL data.</w:t>
      </w:r>
    </w:p>
    <w:p w:rsidR="005641E3" w:rsidRPr="00794C5E" w:rsidRDefault="005443D7" w:rsidP="00022B2F">
      <w:pPr>
        <w:pStyle w:val="ListParagraph"/>
        <w:numPr>
          <w:ilvl w:val="0"/>
          <w:numId w:val="32"/>
        </w:numPr>
        <w:spacing w:before="12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You should see the screen below.  </w:t>
      </w:r>
    </w:p>
    <w:p w:rsidR="0043443B" w:rsidRPr="00794C5E" w:rsidRDefault="0043443B" w:rsidP="005641E3">
      <w:pPr>
        <w:pStyle w:val="ListParagraph"/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794C5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8234777" wp14:editId="7C799258">
            <wp:extent cx="3720968" cy="3079239"/>
            <wp:effectExtent l="0" t="0" r="0" b="6985"/>
            <wp:docPr id="4" name="Picture 4" descr="Description: Description: DesSta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Stat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09" cy="307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1E3" w:rsidRPr="00794C5E" w:rsidRDefault="0043443B" w:rsidP="005641E3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Since we include the </w:t>
      </w:r>
      <w:r w:rsidRPr="00022B2F">
        <w:rPr>
          <w:rFonts w:ascii="Arial" w:eastAsia="Times New Roman" w:hAnsi="Arial" w:cs="Arial"/>
          <w:color w:val="000000"/>
          <w:sz w:val="24"/>
          <w:szCs w:val="24"/>
        </w:rPr>
        <w:t>labels in first row</w:t>
      </w: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 make sure to check that option. </w:t>
      </w:r>
    </w:p>
    <w:p w:rsidR="005641E3" w:rsidRPr="00794C5E" w:rsidRDefault="0043443B" w:rsidP="005641E3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For the </w:t>
      </w:r>
      <w:r w:rsidRPr="00022B2F">
        <w:rPr>
          <w:rFonts w:ascii="Arial" w:eastAsia="Times New Roman" w:hAnsi="Arial" w:cs="Arial"/>
          <w:color w:val="000000"/>
          <w:sz w:val="24"/>
          <w:szCs w:val="24"/>
        </w:rPr>
        <w:t>output option</w:t>
      </w:r>
      <w:r w:rsidRPr="00794C5E">
        <w:rPr>
          <w:rFonts w:ascii="Arial" w:eastAsia="Times New Roman" w:hAnsi="Arial" w:cs="Arial"/>
          <w:color w:val="000000"/>
          <w:sz w:val="24"/>
          <w:szCs w:val="24"/>
        </w:rPr>
        <w:t> which is the place where excel will enter the results select O1 or you can select a new worksheet or even new workbook.</w:t>
      </w:r>
    </w:p>
    <w:p w:rsidR="005641E3" w:rsidRPr="00794C5E" w:rsidRDefault="0043443B" w:rsidP="005641E3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Check “Summary statistics” and the press OK. </w:t>
      </w:r>
    </w:p>
    <w:p w:rsidR="0043443B" w:rsidRPr="00794C5E" w:rsidRDefault="0043443B" w:rsidP="00D67CB1">
      <w:pPr>
        <w:pStyle w:val="ListParagraph"/>
        <w:numPr>
          <w:ilvl w:val="0"/>
          <w:numId w:val="1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You will get the following:</w:t>
      </w:r>
    </w:p>
    <w:p w:rsidR="0043443B" w:rsidRPr="00794C5E" w:rsidRDefault="0043443B" w:rsidP="005641E3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5EF02C62" wp14:editId="3EE39387">
            <wp:extent cx="4857750" cy="2815109"/>
            <wp:effectExtent l="0" t="0" r="0" b="4445"/>
            <wp:docPr id="3" name="Picture 3" descr="Description: Description: DesSta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Stat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059" cy="28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3B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3443B" w:rsidRPr="00794C5E" w:rsidRDefault="0043443B" w:rsidP="005641E3">
      <w:pPr>
        <w:pStyle w:val="ListParagraph"/>
        <w:numPr>
          <w:ilvl w:val="0"/>
          <w:numId w:val="1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lastRenderedPageBreak/>
        <w:t>While the whole descriptive statistics cells are selected go to Format – Cells to change all numbers to have one decimal point. When you get the ‘format cells’ window, select the following:</w:t>
      </w:r>
    </w:p>
    <w:p w:rsidR="0043443B" w:rsidRPr="00794C5E" w:rsidRDefault="0043443B" w:rsidP="005641E3">
      <w:pPr>
        <w:spacing w:before="120" w:after="0" w:line="240" w:lineRule="auto"/>
        <w:ind w:firstLine="6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3443B" w:rsidRPr="00794C5E" w:rsidRDefault="0043443B" w:rsidP="005641E3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3B9F7969" wp14:editId="7001830A">
            <wp:extent cx="3200400" cy="3103245"/>
            <wp:effectExtent l="0" t="0" r="0" b="1905"/>
            <wp:docPr id="2" name="Picture 2" descr="Description: Description: Format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FormatC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3B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3443B" w:rsidRPr="00794C5E" w:rsidRDefault="0043443B" w:rsidP="00F87D00">
      <w:pPr>
        <w:pStyle w:val="ListParagraph"/>
        <w:numPr>
          <w:ilvl w:val="0"/>
          <w:numId w:val="1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results"/>
      <w:r w:rsidRPr="00794C5E">
        <w:rPr>
          <w:rFonts w:ascii="Arial" w:eastAsia="Times New Roman" w:hAnsi="Arial" w:cs="Arial"/>
          <w:color w:val="000000"/>
          <w:sz w:val="24"/>
          <w:szCs w:val="24"/>
        </w:rPr>
        <w:t>Click </w:t>
      </w:r>
      <w:bookmarkEnd w:id="0"/>
      <w:r w:rsidRPr="00794C5E">
        <w:rPr>
          <w:rFonts w:ascii="Arial" w:eastAsia="Times New Roman" w:hAnsi="Arial" w:cs="Arial"/>
          <w:color w:val="000000"/>
          <w:sz w:val="24"/>
          <w:szCs w:val="24"/>
        </w:rPr>
        <w:t>OK. All numbers should now have one decimal as follows:</w:t>
      </w:r>
    </w:p>
    <w:p w:rsidR="0043443B" w:rsidRPr="00794C5E" w:rsidRDefault="0043443B" w:rsidP="005641E3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050D04EE" wp14:editId="5F82E052">
            <wp:extent cx="5859180" cy="2667000"/>
            <wp:effectExtent l="0" t="0" r="8255" b="0"/>
            <wp:docPr id="1" name="Picture 1" descr="Description: Description: DesSt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Stat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72" cy="26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3B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641E3" w:rsidRPr="00794C5E" w:rsidRDefault="005641E3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mean"/>
      <w:r w:rsidRPr="00794C5E"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43443B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lastRenderedPageBreak/>
        <w:t>Now </w:t>
      </w:r>
      <w:bookmarkEnd w:id="1"/>
      <w:r w:rsidRPr="00794C5E">
        <w:rPr>
          <w:rFonts w:ascii="Arial" w:eastAsia="Times New Roman" w:hAnsi="Arial" w:cs="Arial"/>
          <w:color w:val="000000"/>
          <w:sz w:val="24"/>
          <w:szCs w:val="24"/>
        </w:rPr>
        <w:t>we know something about our data.</w:t>
      </w:r>
    </w:p>
    <w:p w:rsidR="005641E3" w:rsidRPr="00794C5E" w:rsidRDefault="0043443B" w:rsidP="005641E3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The average student in this sample is 25.2 years, has a SAT score of 1848.9, got a grade of 80.4, is 66.4 inches tall and reads the newspaper 4.9 times a week. </w:t>
      </w:r>
    </w:p>
    <w:p w:rsidR="0043443B" w:rsidRPr="00794C5E" w:rsidRDefault="0043443B" w:rsidP="005641E3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We know this by looking at the ‘mean’ value on each variable.</w:t>
      </w:r>
    </w:p>
    <w:p w:rsidR="005641E3" w:rsidRPr="00794C5E" w:rsidRDefault="005641E3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641E3" w:rsidRPr="00794C5E" w:rsidRDefault="005641E3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t>Mean</w:t>
      </w:r>
      <w:r w:rsidR="0043443B"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641E3" w:rsidRPr="00794C5E" w:rsidRDefault="0043443B" w:rsidP="005641E3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the sum of the observations divided by the total number of observations. </w:t>
      </w:r>
    </w:p>
    <w:p w:rsidR="005641E3" w:rsidRPr="00794C5E" w:rsidRDefault="0043443B" w:rsidP="005641E3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It is the most common indicator of central tendency of a variable. </w:t>
      </w:r>
    </w:p>
    <w:p w:rsidR="005641E3" w:rsidRPr="00794C5E" w:rsidRDefault="0043443B" w:rsidP="003E205F">
      <w:pPr>
        <w:pStyle w:val="ListParagraph"/>
        <w:numPr>
          <w:ilvl w:val="0"/>
          <w:numId w:val="15"/>
        </w:numPr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If you look at the last two rows: “Sum” and “Count” you can esti</w:t>
      </w:r>
      <w:r w:rsidR="005641E3"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mate the mean dividing “Sum” </w:t>
      </w:r>
      <w:proofErr w:type="gramStart"/>
      <w:r w:rsidR="005641E3"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794C5E">
        <w:rPr>
          <w:rFonts w:ascii="Arial" w:eastAsia="Times New Roman" w:hAnsi="Arial" w:cs="Arial"/>
          <w:color w:val="000000"/>
          <w:sz w:val="24"/>
          <w:szCs w:val="24"/>
        </w:rPr>
        <w:t>”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Count” (sum/count). </w:t>
      </w:r>
    </w:p>
    <w:p w:rsidR="0043443B" w:rsidRPr="00794C5E" w:rsidRDefault="0043443B" w:rsidP="003E205F">
      <w:pPr>
        <w:pStyle w:val="ListParagraph"/>
        <w:numPr>
          <w:ilvl w:val="0"/>
          <w:numId w:val="15"/>
        </w:numPr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You can also calculate the mean using the function below (</w:t>
      </w:r>
      <w:r w:rsidRPr="00794C5E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IMPORTANT</w:t>
      </w:r>
      <w:r w:rsidRPr="00794C5E">
        <w:rPr>
          <w:rFonts w:ascii="Arial" w:eastAsia="Times New Roman" w:hAnsi="Arial" w:cs="Arial"/>
          <w:color w:val="000000"/>
          <w:sz w:val="24"/>
          <w:szCs w:val="24"/>
        </w:rPr>
        <w:t>: All functions start with the equal “=” sign):</w:t>
      </w:r>
    </w:p>
    <w:p w:rsidR="0043443B" w:rsidRPr="00794C5E" w:rsidRDefault="0043443B" w:rsidP="003E205F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AVERAGE(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>range of cells with the values of interest)</w:t>
      </w:r>
    </w:p>
    <w:p w:rsidR="001E35E2" w:rsidRPr="00794C5E" w:rsidRDefault="001E35E2" w:rsidP="001E35E2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t>Sum</w:t>
      </w: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E35E2" w:rsidRPr="00794C5E" w:rsidRDefault="001E35E2" w:rsidP="001E35E2">
      <w:pPr>
        <w:pStyle w:val="ListParagraph"/>
        <w:numPr>
          <w:ilvl w:val="0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refers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to the sum of all the values in a range of values. </w:t>
      </w:r>
    </w:p>
    <w:p w:rsidR="001E35E2" w:rsidRPr="00794C5E" w:rsidRDefault="001E35E2" w:rsidP="001E35E2">
      <w:pPr>
        <w:pStyle w:val="ListParagraph"/>
        <w:numPr>
          <w:ilvl w:val="0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The excel function for sum is:</w:t>
      </w:r>
    </w:p>
    <w:p w:rsidR="001E35E2" w:rsidRPr="00794C5E" w:rsidRDefault="001E35E2" w:rsidP="001E35E2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SUM(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>range of cells with the values of interest)</w:t>
      </w:r>
    </w:p>
    <w:p w:rsidR="0043443B" w:rsidRPr="00794C5E" w:rsidRDefault="002B5284" w:rsidP="00F87D00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t>Age</w:t>
      </w:r>
    </w:p>
    <w:p w:rsidR="001E35E2" w:rsidRPr="00794C5E" w:rsidRDefault="001E35E2" w:rsidP="002B5284">
      <w:pPr>
        <w:pStyle w:val="ListParagraph"/>
        <w:numPr>
          <w:ilvl w:val="0"/>
          <w:numId w:val="17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means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the sum of the ages of all students.</w:t>
      </w:r>
    </w:p>
    <w:p w:rsidR="0043443B" w:rsidRPr="00794C5E" w:rsidRDefault="0043443B" w:rsidP="002B5284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AVERAGE(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>J2:J31)</w:t>
      </w:r>
    </w:p>
    <w:p w:rsidR="002B5284" w:rsidRPr="00794C5E" w:rsidRDefault="002B5284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t>Count</w:t>
      </w:r>
      <w:r w:rsidR="0043443B"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B5284" w:rsidRPr="00794C5E" w:rsidRDefault="0043443B" w:rsidP="002B5284">
      <w:pPr>
        <w:pStyle w:val="ListParagraph"/>
        <w:numPr>
          <w:ilvl w:val="0"/>
          <w:numId w:val="17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refers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to the count of cell that contain values (numbers). </w:t>
      </w:r>
    </w:p>
    <w:p w:rsidR="0043443B" w:rsidRPr="00794C5E" w:rsidRDefault="0043443B" w:rsidP="002B5284">
      <w:pPr>
        <w:pStyle w:val="ListParagraph"/>
        <w:numPr>
          <w:ilvl w:val="0"/>
          <w:numId w:val="17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The function is:</w:t>
      </w:r>
    </w:p>
    <w:p w:rsidR="0043443B" w:rsidRPr="00794C5E" w:rsidRDefault="0043443B" w:rsidP="002B5284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COUNT(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>range of cells with the values of interest)</w:t>
      </w:r>
    </w:p>
    <w:p w:rsidR="002B5284" w:rsidRPr="00794C5E" w:rsidRDefault="002B5284" w:rsidP="00F87D00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t>Min</w:t>
      </w:r>
      <w:r w:rsidR="0043443B" w:rsidRPr="00794C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2B5284" w:rsidRPr="00794C5E" w:rsidRDefault="0043443B" w:rsidP="002B5284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the lowest value in an array of values. </w:t>
      </w:r>
    </w:p>
    <w:p w:rsidR="0043443B" w:rsidRPr="00794C5E" w:rsidRDefault="0043443B" w:rsidP="002B5284">
      <w:pPr>
        <w:pStyle w:val="ListParagraph"/>
        <w:numPr>
          <w:ilvl w:val="0"/>
          <w:numId w:val="18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The function is:</w:t>
      </w:r>
    </w:p>
    <w:p w:rsidR="0043443B" w:rsidRPr="00794C5E" w:rsidRDefault="0043443B" w:rsidP="002B5284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MIN(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>range of cells with the values of interest)</w:t>
      </w:r>
    </w:p>
    <w:p w:rsidR="0007116E" w:rsidRPr="00794C5E" w:rsidRDefault="0007116E" w:rsidP="00F87D00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Max </w:t>
      </w:r>
    </w:p>
    <w:p w:rsidR="0007116E" w:rsidRPr="00794C5E" w:rsidRDefault="0043443B" w:rsidP="0007116E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the largest value in an array of values. </w:t>
      </w:r>
    </w:p>
    <w:p w:rsidR="0043443B" w:rsidRPr="00794C5E" w:rsidRDefault="0043443B" w:rsidP="0007116E">
      <w:pPr>
        <w:pStyle w:val="ListParagraph"/>
        <w:numPr>
          <w:ilvl w:val="0"/>
          <w:numId w:val="19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The function is:</w:t>
      </w:r>
    </w:p>
    <w:p w:rsidR="0043443B" w:rsidRPr="00794C5E" w:rsidRDefault="0043443B" w:rsidP="0007116E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MAX(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>range of cells with the values of interest)</w:t>
      </w:r>
    </w:p>
    <w:p w:rsidR="0043443B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D2083" w:rsidRPr="00794C5E" w:rsidRDefault="00CD2083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CD2083" w:rsidRPr="00794C5E" w:rsidRDefault="00CD2083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Standard Error</w:t>
      </w:r>
      <w:r w:rsidR="0043443B" w:rsidRPr="00794C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(SE)</w:t>
      </w:r>
      <w:r w:rsidR="0043443B"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D2083" w:rsidRPr="00794C5E" w:rsidRDefault="0043443B" w:rsidP="00CD2083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indicates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how close the sample mean is from the ‘true’ population mean. </w:t>
      </w:r>
    </w:p>
    <w:p w:rsidR="00CD2083" w:rsidRPr="00794C5E" w:rsidRDefault="0043443B" w:rsidP="00CD2083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The average age of 25.2 years is just an estimate of this sample of students but it can vary had you used a different set of students. </w:t>
      </w:r>
    </w:p>
    <w:p w:rsidR="00CD2083" w:rsidRPr="00794C5E" w:rsidRDefault="0043443B" w:rsidP="00CD2083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The standard error is calculated by </w:t>
      </w:r>
      <w:r w:rsidRPr="00794C5E">
        <w:rPr>
          <w:rFonts w:ascii="Arial" w:eastAsia="Times New Roman" w:hAnsi="Arial" w:cs="Arial"/>
          <w:i/>
          <w:color w:val="000000"/>
          <w:sz w:val="24"/>
          <w:szCs w:val="24"/>
        </w:rPr>
        <w:t>dividing the standard deviation of the population (or the sample) by the square root of the total number of observations.</w:t>
      </w: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3443B" w:rsidRPr="00794C5E" w:rsidRDefault="0043443B" w:rsidP="00CD2083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The SE can be used to roughly define a range of certainty for the mean. Using “age”:</w:t>
      </w:r>
    </w:p>
    <w:p w:rsidR="0043443B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764"/>
        <w:gridCol w:w="2271"/>
        <w:gridCol w:w="2271"/>
      </w:tblGrid>
      <w:tr w:rsidR="0043443B" w:rsidRPr="00794C5E" w:rsidTr="005B0627">
        <w:trPr>
          <w:trHeight w:val="255"/>
          <w:jc w:val="center"/>
        </w:trPr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Z</w:t>
            </w:r>
          </w:p>
        </w:tc>
        <w:tc>
          <w:tcPr>
            <w:tcW w:w="14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% Certainty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Lower bound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Upper bound</w:t>
            </w:r>
          </w:p>
        </w:tc>
      </w:tr>
      <w:tr w:rsidR="0043443B" w:rsidRPr="00794C5E" w:rsidTr="005B0627">
        <w:trPr>
          <w:trHeight w:val="255"/>
          <w:jc w:val="center"/>
        </w:trPr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1 (0.99)</w:t>
            </w:r>
          </w:p>
        </w:tc>
        <w:tc>
          <w:tcPr>
            <w:tcW w:w="14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68%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23.9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26.5</w:t>
            </w:r>
          </w:p>
        </w:tc>
      </w:tr>
      <w:tr w:rsidR="0043443B" w:rsidRPr="00794C5E" w:rsidTr="005B0627">
        <w:trPr>
          <w:trHeight w:val="255"/>
          <w:jc w:val="center"/>
        </w:trPr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2 (1.96)</w:t>
            </w:r>
          </w:p>
        </w:tc>
        <w:tc>
          <w:tcPr>
            <w:tcW w:w="14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95%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22.7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27.7</w:t>
            </w:r>
          </w:p>
        </w:tc>
      </w:tr>
      <w:tr w:rsidR="0043443B" w:rsidRPr="00794C5E" w:rsidTr="005B0627">
        <w:trPr>
          <w:trHeight w:val="255"/>
          <w:jc w:val="center"/>
        </w:trPr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3 (2.58)</w:t>
            </w:r>
          </w:p>
        </w:tc>
        <w:tc>
          <w:tcPr>
            <w:tcW w:w="140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99%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21.4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443B" w:rsidRPr="00794C5E" w:rsidRDefault="0043443B" w:rsidP="00CD208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94C5E">
              <w:rPr>
                <w:rFonts w:ascii="Arial" w:eastAsia="Times New Roman" w:hAnsi="Arial" w:cs="Arial"/>
                <w:sz w:val="24"/>
                <w:szCs w:val="24"/>
              </w:rPr>
              <w:t>29.0</w:t>
            </w:r>
          </w:p>
        </w:tc>
      </w:tr>
    </w:tbl>
    <w:p w:rsidR="0043443B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3443B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Lower:  Mean – (SE*Z) for example 25.2 – (1.3 * 2) = 22.7</w:t>
      </w:r>
    </w:p>
    <w:p w:rsidR="0043443B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Upper:  Mean + (SE*Z) for example 25.2 + (1.3 * 2) = 27.7</w:t>
      </w:r>
    </w:p>
    <w:p w:rsidR="0043443B" w:rsidRPr="00794C5E" w:rsidRDefault="0043443B" w:rsidP="00CD2083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You are 68% certain that the average age is between 23.9 and 26.5 years old</w:t>
      </w:r>
    </w:p>
    <w:p w:rsidR="0043443B" w:rsidRPr="00794C5E" w:rsidRDefault="0043443B" w:rsidP="00CD2083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You are 95% certain that the average age is between 22.7 and 27.7 years old</w:t>
      </w:r>
    </w:p>
    <w:p w:rsidR="0043443B" w:rsidRPr="00794C5E" w:rsidRDefault="0043443B" w:rsidP="00CD2083">
      <w:pPr>
        <w:pStyle w:val="ListParagraph"/>
        <w:numPr>
          <w:ilvl w:val="0"/>
          <w:numId w:val="2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You are 99% certain that the average age is between 21.4 and 29.0 years old</w:t>
      </w:r>
    </w:p>
    <w:p w:rsidR="0043443B" w:rsidRPr="00794C5E" w:rsidRDefault="0043443B" w:rsidP="00CD2083">
      <w:pPr>
        <w:pStyle w:val="ListParagraph"/>
        <w:numPr>
          <w:ilvl w:val="0"/>
          <w:numId w:val="22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Note that the more certainty wider the gap.</w:t>
      </w:r>
    </w:p>
    <w:p w:rsidR="00937CFC" w:rsidRPr="00794C5E" w:rsidRDefault="00937CFC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2" w:name="median"/>
      <w:bookmarkStart w:id="3" w:name="_GoBack"/>
      <w:bookmarkEnd w:id="3"/>
    </w:p>
    <w:p w:rsidR="00937CFC" w:rsidRPr="00794C5E" w:rsidRDefault="00937CFC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t>Median</w:t>
      </w:r>
      <w:r w:rsidR="0043443B"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End w:id="2"/>
    </w:p>
    <w:p w:rsidR="00937CFC" w:rsidRPr="00794C5E" w:rsidRDefault="0043443B" w:rsidP="00937CFC">
      <w:pPr>
        <w:pStyle w:val="ListParagraph"/>
        <w:numPr>
          <w:ilvl w:val="0"/>
          <w:numId w:val="2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is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another measure of central tendency. </w:t>
      </w:r>
    </w:p>
    <w:p w:rsidR="00937CFC" w:rsidRPr="00794C5E" w:rsidRDefault="0043443B" w:rsidP="00937CFC">
      <w:pPr>
        <w:pStyle w:val="ListParagraph"/>
        <w:numPr>
          <w:ilvl w:val="0"/>
          <w:numId w:val="2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To get the median you have to order the data from lowest to highest. The median is the number in the middle.  </w:t>
      </w:r>
    </w:p>
    <w:p w:rsidR="00937CFC" w:rsidRPr="00794C5E" w:rsidRDefault="0043443B" w:rsidP="00937CFC">
      <w:pPr>
        <w:pStyle w:val="ListParagraph"/>
        <w:numPr>
          <w:ilvl w:val="0"/>
          <w:numId w:val="2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If the number of cases is odd the median is the single value, for an even number of cases the median is the average of the two numbers in the middle. </w:t>
      </w:r>
    </w:p>
    <w:p w:rsidR="0043443B" w:rsidRPr="00794C5E" w:rsidRDefault="0043443B" w:rsidP="00937CFC">
      <w:pPr>
        <w:pStyle w:val="ListParagraph"/>
        <w:numPr>
          <w:ilvl w:val="0"/>
          <w:numId w:val="23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The excel function is:</w:t>
      </w:r>
    </w:p>
    <w:p w:rsidR="0043443B" w:rsidRPr="00794C5E" w:rsidRDefault="0043443B" w:rsidP="00937CFC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MEDIAN(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>range of cells with the values of interest)</w:t>
      </w:r>
    </w:p>
    <w:p w:rsidR="00937CFC" w:rsidRPr="00794C5E" w:rsidRDefault="00937CFC" w:rsidP="00F87D00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Mode </w:t>
      </w:r>
    </w:p>
    <w:p w:rsidR="00937CFC" w:rsidRPr="00794C5E" w:rsidRDefault="0043443B" w:rsidP="00937CFC"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refers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 to the most frequent, repeated or common number in the data. </w:t>
      </w:r>
    </w:p>
    <w:p w:rsidR="00937CFC" w:rsidRPr="00794C5E" w:rsidRDefault="0043443B" w:rsidP="00937CFC"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By age there are more students 19 years old in the sample than any other group. </w:t>
      </w:r>
    </w:p>
    <w:p w:rsidR="00937CFC" w:rsidRPr="00794C5E" w:rsidRDefault="0043443B" w:rsidP="00937CFC"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 xml:space="preserve">In the SAT scores the mode is “#N/A” which means that all values are unique. </w:t>
      </w:r>
    </w:p>
    <w:p w:rsidR="0043443B" w:rsidRPr="00794C5E" w:rsidRDefault="0043443B" w:rsidP="00937CFC"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The excel function is:</w:t>
      </w:r>
    </w:p>
    <w:p w:rsidR="0043443B" w:rsidRPr="00794C5E" w:rsidRDefault="0043443B" w:rsidP="00937CFC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4"/>
          <w:szCs w:val="24"/>
        </w:rPr>
        <w:t>MODE(</w:t>
      </w:r>
      <w:proofErr w:type="gramEnd"/>
      <w:r w:rsidRPr="00794C5E">
        <w:rPr>
          <w:rFonts w:ascii="Arial" w:eastAsia="Times New Roman" w:hAnsi="Arial" w:cs="Arial"/>
          <w:color w:val="000000"/>
          <w:sz w:val="24"/>
          <w:szCs w:val="24"/>
        </w:rPr>
        <w:t>range of cells with the values of interest)</w:t>
      </w:r>
    </w:p>
    <w:p w:rsidR="0043443B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94C5E" w:rsidRDefault="00794C5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:rsidR="008B60C5" w:rsidRPr="00794C5E" w:rsidRDefault="008B60C5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>Range</w:t>
      </w:r>
      <w:r w:rsidR="0043443B" w:rsidRPr="00794C5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B60C5" w:rsidRPr="00794C5E" w:rsidRDefault="0043443B" w:rsidP="008B60C5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is</w:t>
      </w:r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 a measure of dispersion. </w:t>
      </w:r>
    </w:p>
    <w:p w:rsidR="0043443B" w:rsidRPr="00794C5E" w:rsidRDefault="0043443B" w:rsidP="00F87D00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It is simple the difference between the largest and smallest value, “max” – “min”. </w:t>
      </w:r>
    </w:p>
    <w:p w:rsidR="008B60C5" w:rsidRPr="00794C5E" w:rsidRDefault="008B60C5" w:rsidP="00F87D00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b/>
          <w:color w:val="000000"/>
          <w:sz w:val="23"/>
          <w:szCs w:val="23"/>
        </w:rPr>
        <w:t>Sample Variance</w:t>
      </w:r>
    </w:p>
    <w:p w:rsidR="008B60C5" w:rsidRPr="00794C5E" w:rsidRDefault="0043443B" w:rsidP="008B60C5">
      <w:pPr>
        <w:pStyle w:val="ListParagraph"/>
        <w:numPr>
          <w:ilvl w:val="0"/>
          <w:numId w:val="26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measures</w:t>
      </w:r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 the dispersion of the data from the mean. </w:t>
      </w:r>
    </w:p>
    <w:p w:rsidR="008B60C5" w:rsidRPr="00794C5E" w:rsidRDefault="0043443B" w:rsidP="008B60C5">
      <w:pPr>
        <w:pStyle w:val="ListParagraph"/>
        <w:numPr>
          <w:ilvl w:val="0"/>
          <w:numId w:val="26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It is the simple mean of the squared distance from the mean. </w:t>
      </w:r>
    </w:p>
    <w:p w:rsidR="0043443B" w:rsidRPr="00794C5E" w:rsidRDefault="0043443B" w:rsidP="008B60C5">
      <w:pPr>
        <w:pStyle w:val="ListParagraph"/>
        <w:numPr>
          <w:ilvl w:val="0"/>
          <w:numId w:val="26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It is calculated by:</w:t>
      </w:r>
    </w:p>
    <w:p w:rsidR="008B60C5" w:rsidRPr="00794C5E" w:rsidRDefault="0043443B" w:rsidP="008B60C5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SV = sum of (X-mean of X</w:t>
      </w:r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)</w:t>
      </w:r>
      <w:r w:rsidRPr="00794C5E">
        <w:rPr>
          <w:rFonts w:ascii="Arial" w:eastAsia="Times New Roman" w:hAnsi="Arial" w:cs="Arial"/>
          <w:color w:val="000000"/>
          <w:sz w:val="23"/>
          <w:szCs w:val="23"/>
          <w:vertAlign w:val="superscript"/>
        </w:rPr>
        <w:t>2</w:t>
      </w:r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> / Number of observation minus 1</w:t>
      </w:r>
    </w:p>
    <w:p w:rsidR="008B60C5" w:rsidRPr="00794C5E" w:rsidRDefault="0043443B" w:rsidP="008B60C5">
      <w:pPr>
        <w:pStyle w:val="ListParagraph"/>
        <w:numPr>
          <w:ilvl w:val="0"/>
          <w:numId w:val="28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i/>
          <w:color w:val="000000"/>
          <w:sz w:val="23"/>
          <w:szCs w:val="23"/>
        </w:rPr>
        <w:t>Higher variance</w:t>
      </w:r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 means more dispersion from the mean.  </w:t>
      </w:r>
    </w:p>
    <w:p w:rsidR="0043443B" w:rsidRPr="00794C5E" w:rsidRDefault="0043443B" w:rsidP="008B60C5">
      <w:pPr>
        <w:pStyle w:val="ListParagraph"/>
        <w:numPr>
          <w:ilvl w:val="0"/>
          <w:numId w:val="28"/>
        </w:numPr>
        <w:spacing w:before="120"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The excel function is:</w:t>
      </w:r>
    </w:p>
    <w:p w:rsidR="0043443B" w:rsidRPr="00794C5E" w:rsidRDefault="0043443B" w:rsidP="008B60C5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VAR(</w:t>
      </w:r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>range of cells with the values of interest)</w:t>
      </w:r>
    </w:p>
    <w:p w:rsidR="008B60C5" w:rsidRPr="00794C5E" w:rsidRDefault="008B60C5" w:rsidP="00F87D00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b/>
          <w:color w:val="000000"/>
          <w:sz w:val="23"/>
          <w:szCs w:val="23"/>
        </w:rPr>
        <w:t xml:space="preserve">Standard Deviation </w:t>
      </w:r>
    </w:p>
    <w:p w:rsidR="008B60C5" w:rsidRPr="00794C5E" w:rsidRDefault="0043443B" w:rsidP="008B60C5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is</w:t>
      </w:r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 the squared root of the variance. </w:t>
      </w:r>
    </w:p>
    <w:p w:rsidR="008B60C5" w:rsidRPr="00794C5E" w:rsidRDefault="0043443B" w:rsidP="008B60C5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Indicates how close the data is to the mean.</w:t>
      </w:r>
    </w:p>
    <w:p w:rsidR="008B60C5" w:rsidRPr="00794C5E" w:rsidRDefault="0043443B" w:rsidP="008B60C5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Assuming a normal distribution, 68% of the values are within 1 </w:t>
      </w:r>
      <w:proofErr w:type="spellStart"/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sd</w:t>
      </w:r>
      <w:proofErr w:type="spellEnd"/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> from the mean, 95% within 2 </w:t>
      </w:r>
      <w:proofErr w:type="spell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sd</w:t>
      </w:r>
      <w:proofErr w:type="spellEnd"/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 and 99% within 3 sd. </w:t>
      </w:r>
    </w:p>
    <w:p w:rsidR="0043443B" w:rsidRPr="00794C5E" w:rsidRDefault="0043443B" w:rsidP="008B60C5">
      <w:pPr>
        <w:pStyle w:val="ListParagraph"/>
        <w:numPr>
          <w:ilvl w:val="0"/>
          <w:numId w:val="29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The excel formula is:</w:t>
      </w:r>
    </w:p>
    <w:p w:rsidR="0043443B" w:rsidRPr="00794C5E" w:rsidRDefault="0043443B" w:rsidP="008B60C5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STDEV(</w:t>
      </w:r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>range of cells with the values of interest)</w:t>
      </w:r>
    </w:p>
    <w:p w:rsidR="00A74ED2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bookmarkStart w:id="4" w:name="skew"/>
      <w:bookmarkEnd w:id="4"/>
      <w:proofErr w:type="spellStart"/>
      <w:r w:rsidRPr="00794C5E">
        <w:rPr>
          <w:rFonts w:ascii="Arial" w:eastAsia="Times New Roman" w:hAnsi="Arial" w:cs="Arial"/>
          <w:b/>
          <w:color w:val="000000"/>
          <w:sz w:val="23"/>
          <w:szCs w:val="23"/>
        </w:rPr>
        <w:t>Skewness</w:t>
      </w:r>
      <w:proofErr w:type="spellEnd"/>
      <w:r w:rsidRPr="00794C5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74ED2" w:rsidRPr="00794C5E" w:rsidRDefault="0043443B" w:rsidP="00A74ED2">
      <w:pPr>
        <w:pStyle w:val="ListParagraph"/>
        <w:numPr>
          <w:ilvl w:val="0"/>
          <w:numId w:val="3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measures</w:t>
      </w:r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 the asymmetry of the data, when in an otherwise normal curve one of the tails is longer than the other. </w:t>
      </w:r>
    </w:p>
    <w:p w:rsidR="00A74ED2" w:rsidRPr="00794C5E" w:rsidRDefault="0043443B" w:rsidP="00A74ED2">
      <w:pPr>
        <w:pStyle w:val="ListParagraph"/>
        <w:numPr>
          <w:ilvl w:val="0"/>
          <w:numId w:val="3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It is a roughly test for normality in the data (by dividing it by the SE). </w:t>
      </w:r>
    </w:p>
    <w:p w:rsidR="00A74ED2" w:rsidRPr="00794C5E" w:rsidRDefault="0043443B" w:rsidP="00A74ED2">
      <w:pPr>
        <w:pStyle w:val="ListParagraph"/>
        <w:numPr>
          <w:ilvl w:val="0"/>
          <w:numId w:val="3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If it is positive there is more data on the left side of the curve (right skewed, the median and the mode are lower than the mean). </w:t>
      </w:r>
    </w:p>
    <w:p w:rsidR="00A74ED2" w:rsidRPr="00794C5E" w:rsidRDefault="0043443B" w:rsidP="00A74ED2">
      <w:pPr>
        <w:pStyle w:val="ListParagraph"/>
        <w:numPr>
          <w:ilvl w:val="0"/>
          <w:numId w:val="3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A negative value indicates that the mass of the data is concentrated on the right of the curve (left tail is longer, left </w:t>
      </w:r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skewed,</w:t>
      </w:r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 the median and the mode are higher than the mean). </w:t>
      </w:r>
    </w:p>
    <w:p w:rsidR="00A74ED2" w:rsidRPr="00794C5E" w:rsidRDefault="00A74ED2" w:rsidP="00A74ED2">
      <w:pPr>
        <w:pStyle w:val="ListParagraph"/>
        <w:numPr>
          <w:ilvl w:val="0"/>
          <w:numId w:val="3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A normal distribution has </w:t>
      </w:r>
      <w:r w:rsidR="0043443B" w:rsidRPr="00794C5E">
        <w:rPr>
          <w:rFonts w:ascii="Arial" w:eastAsia="Times New Roman" w:hAnsi="Arial" w:cs="Arial"/>
          <w:color w:val="000000"/>
          <w:sz w:val="23"/>
          <w:szCs w:val="23"/>
        </w:rPr>
        <w:t>a </w:t>
      </w:r>
      <w:proofErr w:type="spellStart"/>
      <w:r w:rsidR="0043443B" w:rsidRPr="00794C5E">
        <w:rPr>
          <w:rFonts w:ascii="Arial" w:eastAsia="Times New Roman" w:hAnsi="Arial" w:cs="Arial"/>
          <w:color w:val="000000"/>
          <w:sz w:val="23"/>
          <w:szCs w:val="23"/>
        </w:rPr>
        <w:t>skew</w:t>
      </w:r>
      <w:proofErr w:type="spellEnd"/>
      <w:r w:rsidR="0043443B" w:rsidRPr="00794C5E">
        <w:rPr>
          <w:rFonts w:ascii="Arial" w:eastAsia="Times New Roman" w:hAnsi="Arial" w:cs="Arial"/>
          <w:color w:val="000000"/>
          <w:sz w:val="23"/>
          <w:szCs w:val="23"/>
        </w:rPr>
        <w:t> of 0. </w:t>
      </w:r>
    </w:p>
    <w:p w:rsidR="0043443B" w:rsidRPr="00794C5E" w:rsidRDefault="0043443B" w:rsidP="00A74ED2">
      <w:pPr>
        <w:pStyle w:val="ListParagraph"/>
        <w:numPr>
          <w:ilvl w:val="0"/>
          <w:numId w:val="30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Skewness</w:t>
      </w:r>
      <w:proofErr w:type="spellEnd"/>
      <w:r w:rsidRPr="00794C5E">
        <w:rPr>
          <w:rFonts w:ascii="Arial" w:eastAsia="Times New Roman" w:hAnsi="Arial" w:cs="Arial"/>
          <w:color w:val="000000"/>
          <w:sz w:val="23"/>
          <w:szCs w:val="23"/>
        </w:rPr>
        <w:t> can also be estimated with the following function:</w:t>
      </w:r>
    </w:p>
    <w:p w:rsidR="0043443B" w:rsidRPr="00794C5E" w:rsidRDefault="0043443B" w:rsidP="00A74ED2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SKEW(</w:t>
      </w:r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>range of cells with the values of interest)</w:t>
      </w:r>
    </w:p>
    <w:p w:rsidR="00093727" w:rsidRPr="00794C5E" w:rsidRDefault="0043443B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bookmarkStart w:id="5" w:name="k"/>
      <w:r w:rsidRPr="00794C5E">
        <w:rPr>
          <w:rFonts w:ascii="Arial" w:eastAsia="Times New Roman" w:hAnsi="Arial" w:cs="Arial"/>
          <w:b/>
          <w:color w:val="000000"/>
          <w:sz w:val="23"/>
          <w:szCs w:val="23"/>
        </w:rPr>
        <w:t>Kurtosis</w:t>
      </w:r>
      <w:bookmarkEnd w:id="5"/>
      <w:r w:rsidRPr="00794C5E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093727" w:rsidRPr="00794C5E" w:rsidRDefault="0043443B" w:rsidP="00093727">
      <w:pPr>
        <w:pStyle w:val="ListParagraph"/>
        <w:numPr>
          <w:ilvl w:val="0"/>
          <w:numId w:val="3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measures</w:t>
      </w:r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 the peak of the distribution. </w:t>
      </w:r>
    </w:p>
    <w:p w:rsidR="00093727" w:rsidRPr="00794C5E" w:rsidRDefault="0043443B" w:rsidP="00093727">
      <w:pPr>
        <w:pStyle w:val="ListParagraph"/>
        <w:numPr>
          <w:ilvl w:val="0"/>
          <w:numId w:val="3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It is also an indicator of normality. </w:t>
      </w:r>
    </w:p>
    <w:p w:rsidR="00093727" w:rsidRPr="00794C5E" w:rsidRDefault="0043443B" w:rsidP="00093727">
      <w:pPr>
        <w:pStyle w:val="ListParagraph"/>
        <w:numPr>
          <w:ilvl w:val="0"/>
          <w:numId w:val="3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i/>
          <w:color w:val="000000"/>
          <w:sz w:val="23"/>
          <w:szCs w:val="23"/>
        </w:rPr>
        <w:t>Positive kurtosis</w:t>
      </w:r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 indicates too few cases in the tails or a t</w:t>
      </w:r>
      <w:r w:rsidR="00093727"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all distribution (leptokurtic), </w:t>
      </w:r>
      <w:r w:rsidRPr="00794C5E">
        <w:rPr>
          <w:rFonts w:ascii="Arial" w:eastAsia="Times New Roman" w:hAnsi="Arial" w:cs="Arial"/>
          <w:i/>
          <w:color w:val="000000"/>
          <w:sz w:val="23"/>
          <w:szCs w:val="23"/>
        </w:rPr>
        <w:t>negative kurtosis</w:t>
      </w:r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 too many cases in the tails or a flat distribution (</w:t>
      </w:r>
      <w:proofErr w:type="spell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platykurtic</w:t>
      </w:r>
      <w:proofErr w:type="spellEnd"/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). </w:t>
      </w:r>
    </w:p>
    <w:p w:rsidR="00093727" w:rsidRPr="00794C5E" w:rsidRDefault="0043443B" w:rsidP="00093727">
      <w:pPr>
        <w:pStyle w:val="ListParagraph"/>
        <w:numPr>
          <w:ilvl w:val="0"/>
          <w:numId w:val="3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 xml:space="preserve">A normal distribution has a kurtosis of 0 (given a correction of –3, otherwise it will have a kurtosis of 3). </w:t>
      </w:r>
    </w:p>
    <w:p w:rsidR="0043443B" w:rsidRPr="00794C5E" w:rsidRDefault="0043443B" w:rsidP="00093727">
      <w:pPr>
        <w:pStyle w:val="ListParagraph"/>
        <w:numPr>
          <w:ilvl w:val="0"/>
          <w:numId w:val="3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The excel function for kurtosis is:</w:t>
      </w:r>
    </w:p>
    <w:p w:rsidR="00F905CB" w:rsidRPr="00794C5E" w:rsidRDefault="0043443B" w:rsidP="00093727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color w:val="000000"/>
          <w:sz w:val="23"/>
          <w:szCs w:val="23"/>
        </w:rPr>
        <w:t>=</w:t>
      </w:r>
      <w:proofErr w:type="gramStart"/>
      <w:r w:rsidRPr="00794C5E">
        <w:rPr>
          <w:rFonts w:ascii="Arial" w:eastAsia="Times New Roman" w:hAnsi="Arial" w:cs="Arial"/>
          <w:color w:val="000000"/>
          <w:sz w:val="23"/>
          <w:szCs w:val="23"/>
        </w:rPr>
        <w:t>KURT(</w:t>
      </w:r>
      <w:proofErr w:type="gramEnd"/>
      <w:r w:rsidRPr="00794C5E">
        <w:rPr>
          <w:rFonts w:ascii="Arial" w:eastAsia="Times New Roman" w:hAnsi="Arial" w:cs="Arial"/>
          <w:color w:val="000000"/>
          <w:sz w:val="23"/>
          <w:szCs w:val="23"/>
        </w:rPr>
        <w:t>range of cells with the values of interest)</w:t>
      </w:r>
    </w:p>
    <w:p w:rsidR="00794C5E" w:rsidRPr="00794C5E" w:rsidRDefault="00794C5E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94C5E">
        <w:rPr>
          <w:rFonts w:ascii="Arial" w:eastAsia="Times New Roman" w:hAnsi="Arial" w:cs="Arial"/>
          <w:b/>
          <w:color w:val="000000"/>
          <w:sz w:val="23"/>
          <w:szCs w:val="23"/>
        </w:rPr>
        <w:br w:type="page"/>
      </w:r>
    </w:p>
    <w:p w:rsidR="00BC79CE" w:rsidRPr="00794C5E" w:rsidRDefault="00BC79CE" w:rsidP="00F87D00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Quartiles</w:t>
      </w:r>
    </w:p>
    <w:p w:rsidR="001A274C" w:rsidRPr="00794C5E" w:rsidRDefault="001A274C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During a period of one month, a random sample of approved insurance policies were selected and listed below:</w:t>
      </w:r>
    </w:p>
    <w:p w:rsidR="001A274C" w:rsidRPr="00794C5E" w:rsidRDefault="001A274C" w:rsidP="00F87D0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Computer the mean, median, first, and third quartile</w:t>
      </w:r>
    </w:p>
    <w:p w:rsidR="001A274C" w:rsidRPr="00794C5E" w:rsidRDefault="001A274C" w:rsidP="00F87D0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Compute the range, interquartile range, standard deviation.</w:t>
      </w:r>
    </w:p>
    <w:p w:rsidR="001A274C" w:rsidRPr="00794C5E" w:rsidRDefault="001A274C" w:rsidP="00F87D00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eastAsia="Times New Roman" w:hAnsi="Arial" w:cs="Arial"/>
          <w:color w:val="000000"/>
          <w:sz w:val="24"/>
          <w:szCs w:val="24"/>
        </w:rPr>
        <w:t>What would you tell a customer who enters the bank to purchase this type of policy and asks how long the approval process is?</w:t>
      </w:r>
    </w:p>
    <w:p w:rsidR="001A274C" w:rsidRPr="00794C5E" w:rsidRDefault="001A274C" w:rsidP="00F87D0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1686C" w:rsidRPr="00794C5E" w:rsidRDefault="0061686C" w:rsidP="00093727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94C5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E49D08" wp14:editId="6F68FD51">
            <wp:extent cx="5943600" cy="41342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686C" w:rsidRPr="00794C5E" w:rsidSect="005B0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851"/>
    <w:multiLevelType w:val="hybridMultilevel"/>
    <w:tmpl w:val="8BC220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08E"/>
    <w:multiLevelType w:val="hybridMultilevel"/>
    <w:tmpl w:val="D1FE86CC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F1D7E"/>
    <w:multiLevelType w:val="hybridMultilevel"/>
    <w:tmpl w:val="488A5906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46CA4"/>
    <w:multiLevelType w:val="hybridMultilevel"/>
    <w:tmpl w:val="33EC545E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C0952"/>
    <w:multiLevelType w:val="hybridMultilevel"/>
    <w:tmpl w:val="770A4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D776F"/>
    <w:multiLevelType w:val="hybridMultilevel"/>
    <w:tmpl w:val="11A694D0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F6D32"/>
    <w:multiLevelType w:val="hybridMultilevel"/>
    <w:tmpl w:val="D7300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51C4"/>
    <w:multiLevelType w:val="hybridMultilevel"/>
    <w:tmpl w:val="43B261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D59FB"/>
    <w:multiLevelType w:val="hybridMultilevel"/>
    <w:tmpl w:val="649E8B7A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E2D88"/>
    <w:multiLevelType w:val="hybridMultilevel"/>
    <w:tmpl w:val="0288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06B00"/>
    <w:multiLevelType w:val="hybridMultilevel"/>
    <w:tmpl w:val="67A0F7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B7458"/>
    <w:multiLevelType w:val="hybridMultilevel"/>
    <w:tmpl w:val="6718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86DD4"/>
    <w:multiLevelType w:val="hybridMultilevel"/>
    <w:tmpl w:val="582E4B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07B64"/>
    <w:multiLevelType w:val="hybridMultilevel"/>
    <w:tmpl w:val="12C4470C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86E57"/>
    <w:multiLevelType w:val="hybridMultilevel"/>
    <w:tmpl w:val="C400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00690"/>
    <w:multiLevelType w:val="hybridMultilevel"/>
    <w:tmpl w:val="F0AA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37671"/>
    <w:multiLevelType w:val="hybridMultilevel"/>
    <w:tmpl w:val="2C3A0D86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1E3F"/>
    <w:multiLevelType w:val="hybridMultilevel"/>
    <w:tmpl w:val="3048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202DD"/>
    <w:multiLevelType w:val="hybridMultilevel"/>
    <w:tmpl w:val="F91EBD62"/>
    <w:lvl w:ilvl="0" w:tplc="CEC4B8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6C56AB"/>
    <w:multiLevelType w:val="hybridMultilevel"/>
    <w:tmpl w:val="542EE0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A3352"/>
    <w:multiLevelType w:val="hybridMultilevel"/>
    <w:tmpl w:val="0F301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4677F"/>
    <w:multiLevelType w:val="hybridMultilevel"/>
    <w:tmpl w:val="60F8617C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45BFA"/>
    <w:multiLevelType w:val="hybridMultilevel"/>
    <w:tmpl w:val="AFBAE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24102"/>
    <w:multiLevelType w:val="hybridMultilevel"/>
    <w:tmpl w:val="6D6672BA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3C7"/>
    <w:multiLevelType w:val="hybridMultilevel"/>
    <w:tmpl w:val="D1A43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E249C"/>
    <w:multiLevelType w:val="hybridMultilevel"/>
    <w:tmpl w:val="502AC2A4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26FFB"/>
    <w:multiLevelType w:val="hybridMultilevel"/>
    <w:tmpl w:val="A1DE563C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0112A"/>
    <w:multiLevelType w:val="hybridMultilevel"/>
    <w:tmpl w:val="4486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7662F2"/>
    <w:multiLevelType w:val="hybridMultilevel"/>
    <w:tmpl w:val="583C54D6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C441C1"/>
    <w:multiLevelType w:val="hybridMultilevel"/>
    <w:tmpl w:val="7B887A82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34A71"/>
    <w:multiLevelType w:val="hybridMultilevel"/>
    <w:tmpl w:val="119AB5BC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D2388"/>
    <w:multiLevelType w:val="hybridMultilevel"/>
    <w:tmpl w:val="9604ACA8"/>
    <w:lvl w:ilvl="0" w:tplc="CEC4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9"/>
  </w:num>
  <w:num w:numId="5">
    <w:abstractNumId w:val="14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19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4"/>
  </w:num>
  <w:num w:numId="16">
    <w:abstractNumId w:val="26"/>
  </w:num>
  <w:num w:numId="17">
    <w:abstractNumId w:val="5"/>
  </w:num>
  <w:num w:numId="18">
    <w:abstractNumId w:val="30"/>
  </w:num>
  <w:num w:numId="19">
    <w:abstractNumId w:val="16"/>
  </w:num>
  <w:num w:numId="20">
    <w:abstractNumId w:val="25"/>
  </w:num>
  <w:num w:numId="21">
    <w:abstractNumId w:val="15"/>
  </w:num>
  <w:num w:numId="22">
    <w:abstractNumId w:val="12"/>
  </w:num>
  <w:num w:numId="23">
    <w:abstractNumId w:val="13"/>
  </w:num>
  <w:num w:numId="24">
    <w:abstractNumId w:val="28"/>
  </w:num>
  <w:num w:numId="25">
    <w:abstractNumId w:val="29"/>
  </w:num>
  <w:num w:numId="26">
    <w:abstractNumId w:val="2"/>
  </w:num>
  <w:num w:numId="27">
    <w:abstractNumId w:val="18"/>
  </w:num>
  <w:num w:numId="28">
    <w:abstractNumId w:val="8"/>
  </w:num>
  <w:num w:numId="29">
    <w:abstractNumId w:val="21"/>
  </w:num>
  <w:num w:numId="30">
    <w:abstractNumId w:val="31"/>
  </w:num>
  <w:num w:numId="31">
    <w:abstractNumId w:val="2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17"/>
    <w:rsid w:val="00022B2F"/>
    <w:rsid w:val="0007116E"/>
    <w:rsid w:val="00093727"/>
    <w:rsid w:val="00155DDB"/>
    <w:rsid w:val="00184A27"/>
    <w:rsid w:val="001A274C"/>
    <w:rsid w:val="001E35E2"/>
    <w:rsid w:val="002B5284"/>
    <w:rsid w:val="00323969"/>
    <w:rsid w:val="003350F7"/>
    <w:rsid w:val="003E205F"/>
    <w:rsid w:val="003F17F2"/>
    <w:rsid w:val="0043443B"/>
    <w:rsid w:val="005443D7"/>
    <w:rsid w:val="005641E3"/>
    <w:rsid w:val="00587C72"/>
    <w:rsid w:val="005B0627"/>
    <w:rsid w:val="0061686C"/>
    <w:rsid w:val="006B11B1"/>
    <w:rsid w:val="00770DD0"/>
    <w:rsid w:val="00794C5E"/>
    <w:rsid w:val="008B60C5"/>
    <w:rsid w:val="00937CFC"/>
    <w:rsid w:val="009721E2"/>
    <w:rsid w:val="009F6477"/>
    <w:rsid w:val="00A74ED2"/>
    <w:rsid w:val="00B5400C"/>
    <w:rsid w:val="00BC79CE"/>
    <w:rsid w:val="00C4304E"/>
    <w:rsid w:val="00CD2083"/>
    <w:rsid w:val="00CE1159"/>
    <w:rsid w:val="00D67CB1"/>
    <w:rsid w:val="00E06A17"/>
    <w:rsid w:val="00EB395C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6A17"/>
  </w:style>
  <w:style w:type="character" w:customStyle="1" w:styleId="spelle">
    <w:name w:val="spelle"/>
    <w:basedOn w:val="DefaultParagraphFont"/>
    <w:rsid w:val="00E06A17"/>
  </w:style>
  <w:style w:type="paragraph" w:styleId="BalloonText">
    <w:name w:val="Balloon Text"/>
    <w:basedOn w:val="Normal"/>
    <w:link w:val="BalloonTextChar"/>
    <w:uiPriority w:val="99"/>
    <w:semiHidden/>
    <w:unhideWhenUsed/>
    <w:rsid w:val="0043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7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6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6A17"/>
  </w:style>
  <w:style w:type="character" w:customStyle="1" w:styleId="spelle">
    <w:name w:val="spelle"/>
    <w:basedOn w:val="DefaultParagraphFont"/>
    <w:rsid w:val="00E06A17"/>
  </w:style>
  <w:style w:type="paragraph" w:styleId="BalloonText">
    <w:name w:val="Balloon Text"/>
    <w:basedOn w:val="Normal"/>
    <w:link w:val="BalloonTextChar"/>
    <w:uiPriority w:val="99"/>
    <w:semiHidden/>
    <w:unhideWhenUsed/>
    <w:rsid w:val="0043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74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F64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64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223">
          <w:marLeft w:val="0"/>
          <w:marRight w:val="0"/>
          <w:marTop w:val="0"/>
          <w:marBottom w:val="0"/>
          <w:divBdr>
            <w:top w:val="single" w:sz="8" w:space="1" w:color="808080"/>
            <w:left w:val="single" w:sz="8" w:space="4" w:color="808080"/>
            <w:bottom w:val="single" w:sz="8" w:space="1" w:color="808080"/>
            <w:right w:val="single" w:sz="8" w:space="4" w:color="808080"/>
          </w:divBdr>
        </w:div>
        <w:div w:id="116418464">
          <w:marLeft w:val="0"/>
          <w:marRight w:val="0"/>
          <w:marTop w:val="0"/>
          <w:marBottom w:val="0"/>
          <w:divBdr>
            <w:top w:val="single" w:sz="8" w:space="1" w:color="808080"/>
            <w:left w:val="single" w:sz="8" w:space="4" w:color="808080"/>
            <w:bottom w:val="single" w:sz="8" w:space="1" w:color="808080"/>
            <w:right w:val="single" w:sz="8" w:space="4" w:color="808080"/>
          </w:divBdr>
        </w:div>
        <w:div w:id="2109540124">
          <w:marLeft w:val="0"/>
          <w:marRight w:val="0"/>
          <w:marTop w:val="0"/>
          <w:marBottom w:val="0"/>
          <w:divBdr>
            <w:top w:val="single" w:sz="8" w:space="1" w:color="808080"/>
            <w:left w:val="single" w:sz="8" w:space="4" w:color="808080"/>
            <w:bottom w:val="single" w:sz="8" w:space="1" w:color="808080"/>
            <w:right w:val="single" w:sz="8" w:space="4" w:color="808080"/>
          </w:divBdr>
        </w:div>
        <w:div w:id="1371612898">
          <w:marLeft w:val="0"/>
          <w:marRight w:val="0"/>
          <w:marTop w:val="0"/>
          <w:marBottom w:val="0"/>
          <w:divBdr>
            <w:top w:val="single" w:sz="8" w:space="1" w:color="808080"/>
            <w:left w:val="single" w:sz="8" w:space="4" w:color="808080"/>
            <w:bottom w:val="single" w:sz="8" w:space="1" w:color="808080"/>
            <w:right w:val="single" w:sz="8" w:space="4" w:color="808080"/>
          </w:divBdr>
        </w:div>
        <w:div w:id="922952121">
          <w:marLeft w:val="0"/>
          <w:marRight w:val="0"/>
          <w:marTop w:val="0"/>
          <w:marBottom w:val="0"/>
          <w:divBdr>
            <w:top w:val="single" w:sz="8" w:space="1" w:color="808080"/>
            <w:left w:val="single" w:sz="8" w:space="4" w:color="808080"/>
            <w:bottom w:val="single" w:sz="8" w:space="1" w:color="808080"/>
            <w:right w:val="single" w:sz="8" w:space="4" w:color="808080"/>
          </w:divBdr>
        </w:div>
        <w:div w:id="787427842">
          <w:marLeft w:val="0"/>
          <w:marRight w:val="0"/>
          <w:marTop w:val="0"/>
          <w:marBottom w:val="0"/>
          <w:divBdr>
            <w:top w:val="single" w:sz="8" w:space="1" w:color="808080"/>
            <w:left w:val="single" w:sz="8" w:space="4" w:color="808080"/>
            <w:bottom w:val="single" w:sz="8" w:space="1" w:color="808080"/>
            <w:right w:val="single" w:sz="8" w:space="4" w:color="808080"/>
          </w:divBdr>
        </w:div>
        <w:div w:id="26610119">
          <w:marLeft w:val="0"/>
          <w:marRight w:val="0"/>
          <w:marTop w:val="0"/>
          <w:marBottom w:val="0"/>
          <w:divBdr>
            <w:top w:val="single" w:sz="8" w:space="1" w:color="808080"/>
            <w:left w:val="single" w:sz="8" w:space="4" w:color="808080"/>
            <w:bottom w:val="single" w:sz="8" w:space="1" w:color="808080"/>
            <w:right w:val="single" w:sz="8" w:space="4" w:color="808080"/>
          </w:divBdr>
        </w:div>
        <w:div w:id="566722054">
          <w:marLeft w:val="0"/>
          <w:marRight w:val="0"/>
          <w:marTop w:val="0"/>
          <w:marBottom w:val="0"/>
          <w:divBdr>
            <w:top w:val="single" w:sz="8" w:space="1" w:color="808080"/>
            <w:left w:val="single" w:sz="8" w:space="4" w:color="808080"/>
            <w:bottom w:val="single" w:sz="8" w:space="1" w:color="808080"/>
            <w:right w:val="single" w:sz="8" w:space="4" w:color="808080"/>
          </w:divBdr>
        </w:div>
        <w:div w:id="1335646531">
          <w:marLeft w:val="0"/>
          <w:marRight w:val="0"/>
          <w:marTop w:val="0"/>
          <w:marBottom w:val="0"/>
          <w:divBdr>
            <w:top w:val="single" w:sz="8" w:space="1" w:color="808080"/>
            <w:left w:val="single" w:sz="8" w:space="4" w:color="808080"/>
            <w:bottom w:val="single" w:sz="8" w:space="1" w:color="808080"/>
            <w:right w:val="single" w:sz="8" w:space="4" w:color="808080"/>
          </w:divBdr>
        </w:div>
        <w:div w:id="1893344357">
          <w:marLeft w:val="0"/>
          <w:marRight w:val="0"/>
          <w:marTop w:val="0"/>
          <w:marBottom w:val="0"/>
          <w:divBdr>
            <w:top w:val="single" w:sz="8" w:space="1" w:color="808080"/>
            <w:left w:val="single" w:sz="8" w:space="4" w:color="808080"/>
            <w:bottom w:val="single" w:sz="8" w:space="1" w:color="808080"/>
            <w:right w:val="single" w:sz="8" w:space="4" w:color="808080"/>
          </w:divBdr>
        </w:div>
        <w:div w:id="915897709">
          <w:marLeft w:val="0"/>
          <w:marRight w:val="0"/>
          <w:marTop w:val="0"/>
          <w:marBottom w:val="0"/>
          <w:divBdr>
            <w:top w:val="single" w:sz="8" w:space="1" w:color="808080"/>
            <w:left w:val="single" w:sz="8" w:space="4" w:color="808080"/>
            <w:bottom w:val="single" w:sz="8" w:space="1" w:color="808080"/>
            <w:right w:val="single" w:sz="8" w:space="4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Lenovo</cp:lastModifiedBy>
  <cp:revision>24</cp:revision>
  <dcterms:created xsi:type="dcterms:W3CDTF">2014-01-04T09:05:00Z</dcterms:created>
  <dcterms:modified xsi:type="dcterms:W3CDTF">2014-01-05T11:33:00Z</dcterms:modified>
</cp:coreProperties>
</file>